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word/charts/chart1.xml" ContentType="application/vnd.openxmlformats-officedocument.drawingml.chart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C94" w:rsidRDefault="009E4132">
      <w:r>
        <w:rPr>
          <w:noProof/>
        </w:rPr>
        <w:drawing>
          <wp:inline distT="0" distB="0" distL="0" distR="0">
            <wp:extent cx="5486400" cy="3763645"/>
            <wp:effectExtent l="25400" t="25400" r="0" b="0"/>
            <wp:docPr id="1" name="C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612C94" w:rsidSect="0065174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E4132"/>
    <w:rsid w:val="009E413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C9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chart" Target="charts/chart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teacher:Downloads:Dig%20In%20Data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title>
      <c:tx>
        <c:rich>
          <a:bodyPr/>
          <a:lstStyle/>
          <a:p>
            <a:pPr>
              <a:defRPr/>
            </a:pPr>
            <a:r>
              <a:rPr lang="en-US"/>
              <a:t>ABSORBTION RATE OF SOIL SAMPLES</a:t>
            </a:r>
          </a:p>
        </c:rich>
      </c:tx>
      <c:layout/>
    </c:title>
    <c:view3D>
      <c:rAngAx val="1"/>
    </c:view3D>
    <c:plotArea>
      <c:layout/>
      <c:bar3DChart>
        <c:barDir val="col"/>
        <c:grouping val="stacked"/>
        <c:ser>
          <c:idx val="0"/>
          <c:order val="0"/>
          <c:cat>
            <c:strRef>
              <c:f>Sheet1!$A$13:$D$13</c:f>
              <c:strCache>
                <c:ptCount val="4"/>
                <c:pt idx="0">
                  <c:v>A</c:v>
                </c:pt>
                <c:pt idx="1">
                  <c:v>B</c:v>
                </c:pt>
                <c:pt idx="2">
                  <c:v>C</c:v>
                </c:pt>
                <c:pt idx="3">
                  <c:v>D</c:v>
                </c:pt>
              </c:strCache>
            </c:strRef>
          </c:cat>
          <c:val>
            <c:numRef>
              <c:f>Sheet1!$A$14:$D$14</c:f>
              <c:numCache>
                <c:formatCode>General</c:formatCode>
                <c:ptCount val="4"/>
                <c:pt idx="0">
                  <c:v>42.0</c:v>
                </c:pt>
                <c:pt idx="1">
                  <c:v>26.5</c:v>
                </c:pt>
                <c:pt idx="2">
                  <c:v>53.0</c:v>
                </c:pt>
                <c:pt idx="3">
                  <c:v>40.0</c:v>
                </c:pt>
              </c:numCache>
            </c:numRef>
          </c:val>
        </c:ser>
        <c:shape val="cylinder"/>
        <c:axId val="589822440"/>
        <c:axId val="589821272"/>
        <c:axId val="0"/>
      </c:bar3DChart>
      <c:catAx>
        <c:axId val="58982244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Soil Sample</a:t>
                </a:r>
              </a:p>
            </c:rich>
          </c:tx>
          <c:layout/>
        </c:title>
        <c:tickLblPos val="nextTo"/>
        <c:crossAx val="589821272"/>
        <c:crosses val="autoZero"/>
        <c:auto val="1"/>
        <c:lblAlgn val="ctr"/>
        <c:lblOffset val="100"/>
      </c:catAx>
      <c:valAx>
        <c:axId val="589821272"/>
        <c:scaling>
          <c:orientation val="minMax"/>
          <c:min val="20.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ml of water per 100 ml of siol</a:t>
                </a:r>
              </a:p>
            </c:rich>
          </c:tx>
          <c:layout/>
        </c:title>
        <c:numFmt formatCode="General" sourceLinked="1"/>
        <c:tickLblPos val="nextTo"/>
        <c:crossAx val="589822440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Ashford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Teacher</cp:lastModifiedBy>
  <cp:revision>1</cp:revision>
  <dcterms:created xsi:type="dcterms:W3CDTF">2011-03-28T12:38:00Z</dcterms:created>
  <dcterms:modified xsi:type="dcterms:W3CDTF">2011-03-28T12:40:00Z</dcterms:modified>
</cp:coreProperties>
</file>